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11A4" w14:textId="77777777" w:rsidR="00C733D3" w:rsidRDefault="00C733D3" w:rsidP="009C665B">
      <w:pPr>
        <w:jc w:val="center"/>
        <w:rPr>
          <w:rFonts w:ascii="Merriweather" w:hAnsi="Merriweather" w:cs="Segoe UI Emoji"/>
          <w:b/>
          <w:bCs/>
          <w:sz w:val="28"/>
          <w:szCs w:val="28"/>
        </w:rPr>
      </w:pPr>
    </w:p>
    <w:p w14:paraId="32D0698F" w14:textId="77777777" w:rsidR="00C733D3" w:rsidRDefault="009C665B" w:rsidP="00C733D3">
      <w:pPr>
        <w:jc w:val="center"/>
        <w:rPr>
          <w:rFonts w:ascii="Merriweather" w:hAnsi="Merriweather"/>
          <w:b/>
          <w:bCs/>
          <w:sz w:val="28"/>
          <w:szCs w:val="28"/>
        </w:rPr>
      </w:pPr>
      <w:r w:rsidRPr="002136D7">
        <w:rPr>
          <w:rFonts w:ascii="Merriweather" w:hAnsi="Merriweather" w:cs="Segoe UI Emoji"/>
          <w:b/>
          <w:bCs/>
          <w:sz w:val="28"/>
          <w:szCs w:val="28"/>
        </w:rPr>
        <w:t>Preguntas Frecuentes (FAQ)</w:t>
      </w:r>
    </w:p>
    <w:p w14:paraId="39FAEDEC" w14:textId="006E6380" w:rsidR="00985A24" w:rsidRPr="002136D7" w:rsidRDefault="008E362F" w:rsidP="00C733D3">
      <w:pPr>
        <w:jc w:val="center"/>
        <w:rPr>
          <w:rFonts w:ascii="Merriweather" w:hAnsi="Merriweather"/>
          <w:b/>
          <w:bCs/>
          <w:sz w:val="28"/>
          <w:szCs w:val="28"/>
        </w:rPr>
      </w:pPr>
      <w:r w:rsidRPr="00C733D3">
        <w:rPr>
          <w:rFonts w:ascii="Merriweather" w:hAnsi="Merriweather"/>
          <w:b/>
          <w:bCs/>
          <w:sz w:val="24"/>
          <w:szCs w:val="24"/>
        </w:rPr>
        <w:t>Incentivo para publicaciones académicas, científicas, libros y capítulos de libros 2026</w:t>
      </w:r>
      <w:r w:rsidR="00985A24" w:rsidRPr="00C733D3">
        <w:rPr>
          <w:rFonts w:ascii="Merriweather" w:hAnsi="Merriweather"/>
          <w:b/>
          <w:bCs/>
          <w:sz w:val="24"/>
          <w:szCs w:val="24"/>
        </w:rPr>
        <w:t>– Duoc UC</w:t>
      </w:r>
    </w:p>
    <w:p w14:paraId="68F903F5" w14:textId="77777777" w:rsidR="00592324" w:rsidRDefault="00592324" w:rsidP="00985A24">
      <w:pPr>
        <w:rPr>
          <w:rFonts w:ascii="Merriweather" w:hAnsi="Merriweather"/>
          <w:b/>
          <w:bCs/>
        </w:rPr>
      </w:pPr>
    </w:p>
    <w:p w14:paraId="47CA724F" w14:textId="77777777" w:rsidR="00C733D3" w:rsidRDefault="00C733D3" w:rsidP="00985A24">
      <w:pPr>
        <w:rPr>
          <w:rFonts w:ascii="Merriweather" w:hAnsi="Merriweather"/>
          <w:b/>
          <w:bCs/>
        </w:rPr>
        <w:sectPr w:rsidR="00C733D3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379A94D" w14:textId="301D23F4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1. ¿Cuál es el objetivo del incentivo?</w:t>
      </w:r>
    </w:p>
    <w:p w14:paraId="2D60B901" w14:textId="77777777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Reconocer y promover la generación y difusión de conocimiento a través de artículos científicos, libros y capítulos de libro producidos por docentes y administrativos de Duoc UC.</w:t>
      </w:r>
    </w:p>
    <w:p w14:paraId="72A62085" w14:textId="22AEE86B" w:rsidR="00985A24" w:rsidRPr="00C733D3" w:rsidRDefault="00985A24" w:rsidP="00985A24">
      <w:pPr>
        <w:rPr>
          <w:rFonts w:ascii="Lato" w:hAnsi="Lato"/>
          <w:sz w:val="20"/>
          <w:szCs w:val="20"/>
        </w:rPr>
      </w:pPr>
    </w:p>
    <w:p w14:paraId="6A3A8141" w14:textId="2D411BE2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2. ¿Quiénes pueden postular y qué requisitos deben cumplir?</w:t>
      </w:r>
    </w:p>
    <w:p w14:paraId="617D8D07" w14:textId="77777777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Pueden postular docentes y administrativos que:</w:t>
      </w:r>
    </w:p>
    <w:p w14:paraId="28982D65" w14:textId="77777777" w:rsidR="00985A24" w:rsidRPr="00C733D3" w:rsidRDefault="00985A24" w:rsidP="0074565A">
      <w:pPr>
        <w:numPr>
          <w:ilvl w:val="0"/>
          <w:numId w:val="31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Tengan contrato vigente e indefinido.</w:t>
      </w:r>
    </w:p>
    <w:p w14:paraId="71124C16" w14:textId="77777777" w:rsidR="00985A24" w:rsidRPr="00C733D3" w:rsidRDefault="00985A24" w:rsidP="0074565A">
      <w:pPr>
        <w:numPr>
          <w:ilvl w:val="0"/>
          <w:numId w:val="31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Cuenten con carta de patrocinio de su jefatura.</w:t>
      </w:r>
    </w:p>
    <w:p w14:paraId="65FDE45F" w14:textId="77777777" w:rsidR="00985A24" w:rsidRPr="00C733D3" w:rsidRDefault="00985A24" w:rsidP="0074565A">
      <w:pPr>
        <w:numPr>
          <w:ilvl w:val="0"/>
          <w:numId w:val="31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Cumplan evaluación de desempeño: </w:t>
      </w:r>
    </w:p>
    <w:p w14:paraId="582EFE6E" w14:textId="77777777" w:rsidR="00985A24" w:rsidRPr="00C733D3" w:rsidRDefault="00985A24" w:rsidP="00985A24">
      <w:pPr>
        <w:numPr>
          <w:ilvl w:val="1"/>
          <w:numId w:val="8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Docentes: IDD &gt; 90 o respaldo de jefatura</w:t>
      </w:r>
    </w:p>
    <w:p w14:paraId="1DE3ADB6" w14:textId="77777777" w:rsidR="00985A24" w:rsidRPr="00C733D3" w:rsidRDefault="00985A24" w:rsidP="00985A24">
      <w:pPr>
        <w:numPr>
          <w:ilvl w:val="1"/>
          <w:numId w:val="8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Administrativos: evaluación “Esperado” o superior</w:t>
      </w:r>
    </w:p>
    <w:p w14:paraId="77B3E780" w14:textId="77777777" w:rsidR="0074565A" w:rsidRPr="00C733D3" w:rsidRDefault="0074565A" w:rsidP="00985A24">
      <w:pPr>
        <w:rPr>
          <w:rFonts w:ascii="Merriweather" w:hAnsi="Merriweather"/>
          <w:sz w:val="20"/>
          <w:szCs w:val="20"/>
        </w:rPr>
      </w:pPr>
    </w:p>
    <w:p w14:paraId="0A4015B4" w14:textId="4A960112" w:rsidR="00985A24" w:rsidRPr="00C733D3" w:rsidRDefault="00985A24" w:rsidP="00985A24">
      <w:pPr>
        <w:rPr>
          <w:rFonts w:ascii="Merriweather" w:hAnsi="Merriweather"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3. ¿Qué publicaciones califican?</w:t>
      </w:r>
    </w:p>
    <w:p w14:paraId="578D4F10" w14:textId="77777777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Son elegibles:</w:t>
      </w:r>
    </w:p>
    <w:p w14:paraId="631F0D40" w14:textId="77777777" w:rsidR="00985A24" w:rsidRPr="00C733D3" w:rsidRDefault="00985A24" w:rsidP="00133D03">
      <w:pPr>
        <w:numPr>
          <w:ilvl w:val="0"/>
          <w:numId w:val="32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Artículos en revistas indexadas</w:t>
      </w:r>
    </w:p>
    <w:p w14:paraId="394C346E" w14:textId="77777777" w:rsidR="00985A24" w:rsidRPr="00C733D3" w:rsidRDefault="00985A24" w:rsidP="00133D03">
      <w:pPr>
        <w:numPr>
          <w:ilvl w:val="0"/>
          <w:numId w:val="32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Libros y capítulos con revisión por pares o comité editorial</w:t>
      </w:r>
    </w:p>
    <w:p w14:paraId="3B84342E" w14:textId="77777777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No califican: divulgación, resúmenes de congresos, editoriales, traducciones o </w:t>
      </w:r>
      <w:proofErr w:type="spellStart"/>
      <w:r w:rsidRPr="00C733D3">
        <w:rPr>
          <w:rFonts w:ascii="Lato" w:hAnsi="Lato"/>
          <w:sz w:val="20"/>
          <w:szCs w:val="20"/>
        </w:rPr>
        <w:t>proceedings</w:t>
      </w:r>
      <w:proofErr w:type="spellEnd"/>
      <w:r w:rsidRPr="00C733D3">
        <w:rPr>
          <w:rFonts w:ascii="Lato" w:hAnsi="Lato"/>
          <w:sz w:val="20"/>
          <w:szCs w:val="20"/>
        </w:rPr>
        <w:t xml:space="preserve"> no indexados.</w:t>
      </w:r>
    </w:p>
    <w:p w14:paraId="59D2A8D8" w14:textId="4BC52325" w:rsidR="00985A24" w:rsidRPr="00C733D3" w:rsidRDefault="00985A24" w:rsidP="00985A24">
      <w:pPr>
        <w:rPr>
          <w:rFonts w:ascii="Lato" w:hAnsi="Lato"/>
          <w:sz w:val="20"/>
          <w:szCs w:val="20"/>
        </w:rPr>
      </w:pPr>
    </w:p>
    <w:p w14:paraId="01A44209" w14:textId="4F869D4C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4. ¿Qué condiciones debe cumplir la publicación?</w:t>
      </w:r>
    </w:p>
    <w:p w14:paraId="5189E163" w14:textId="452FB16E" w:rsidR="00985A24" w:rsidRPr="00C733D3" w:rsidRDefault="00985A24" w:rsidP="00396B8F">
      <w:pPr>
        <w:numPr>
          <w:ilvl w:val="0"/>
          <w:numId w:val="10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Debe estar aceptada o publicada al postular dentro del período:</w:t>
      </w:r>
      <w:r w:rsidRPr="00C733D3">
        <w:rPr>
          <w:rFonts w:ascii="Lato" w:hAnsi="Lato"/>
          <w:sz w:val="20"/>
          <w:szCs w:val="20"/>
        </w:rPr>
        <w:br/>
        <w:t>15 noviembre 2025 – 14 noviembre 2026</w:t>
      </w:r>
    </w:p>
    <w:p w14:paraId="3198754F" w14:textId="648AFB6C" w:rsidR="00985A24" w:rsidRPr="00C733D3" w:rsidRDefault="00985A24" w:rsidP="001404B4">
      <w:pPr>
        <w:pStyle w:val="Prrafodelista"/>
        <w:numPr>
          <w:ilvl w:val="0"/>
          <w:numId w:val="24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Debe incluir </w:t>
      </w:r>
      <w:r w:rsidR="004F6CF6" w:rsidRPr="00C733D3">
        <w:rPr>
          <w:rFonts w:ascii="Lato" w:hAnsi="Lato"/>
          <w:sz w:val="20"/>
          <w:szCs w:val="20"/>
        </w:rPr>
        <w:t>c</w:t>
      </w:r>
      <w:r w:rsidR="004F6CF6" w:rsidRPr="00C733D3">
        <w:rPr>
          <w:rFonts w:ascii="Lato" w:hAnsi="Lato"/>
          <w:sz w:val="20"/>
          <w:szCs w:val="20"/>
        </w:rPr>
        <w:t xml:space="preserve">orrecta filiación Duoc UC </w:t>
      </w:r>
      <w:r w:rsidR="00396B8F">
        <w:rPr>
          <w:rFonts w:ascii="Lato" w:hAnsi="Lato"/>
          <w:sz w:val="20"/>
          <w:szCs w:val="20"/>
        </w:rPr>
        <w:t>(</w:t>
      </w:r>
      <w:r w:rsidR="004F6CF6" w:rsidRPr="00C733D3">
        <w:rPr>
          <w:rFonts w:ascii="Lato" w:hAnsi="Lato"/>
          <w:sz w:val="20"/>
          <w:szCs w:val="20"/>
        </w:rPr>
        <w:t>obligatoria</w:t>
      </w:r>
      <w:r w:rsidR="00396B8F">
        <w:rPr>
          <w:rFonts w:ascii="Lato" w:hAnsi="Lato"/>
          <w:sz w:val="20"/>
          <w:szCs w:val="20"/>
        </w:rPr>
        <w:t>)</w:t>
      </w:r>
      <w:r w:rsidR="004F6CF6" w:rsidRPr="00C733D3">
        <w:rPr>
          <w:rFonts w:ascii="Lato" w:hAnsi="Lato"/>
          <w:sz w:val="20"/>
          <w:szCs w:val="20"/>
        </w:rPr>
        <w:t xml:space="preserve">, conoce más como realizarlo </w:t>
      </w:r>
      <w:hyperlink r:id="rId8" w:history="1">
        <w:r w:rsidR="004F6CF6" w:rsidRPr="00C733D3">
          <w:rPr>
            <w:rStyle w:val="Hipervnculo"/>
            <w:rFonts w:ascii="Lato" w:hAnsi="Lato"/>
            <w:b/>
            <w:bCs/>
            <w:sz w:val="20"/>
            <w:szCs w:val="20"/>
          </w:rPr>
          <w:t>aquí</w:t>
        </w:r>
      </w:hyperlink>
    </w:p>
    <w:p w14:paraId="40D92DDE" w14:textId="27C5E607" w:rsidR="00C733D3" w:rsidRDefault="00C733D3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6E165D87" w14:textId="77777777" w:rsidR="00985A24" w:rsidRDefault="00985A24" w:rsidP="00985A24">
      <w:pPr>
        <w:rPr>
          <w:rFonts w:ascii="Lato" w:hAnsi="Lato"/>
          <w:sz w:val="20"/>
          <w:szCs w:val="20"/>
        </w:rPr>
      </w:pPr>
    </w:p>
    <w:p w14:paraId="369C1F3E" w14:textId="77777777" w:rsidR="00C733D3" w:rsidRPr="00C733D3" w:rsidRDefault="00C733D3" w:rsidP="00985A24">
      <w:pPr>
        <w:rPr>
          <w:rFonts w:ascii="Lato" w:hAnsi="Lato"/>
          <w:sz w:val="20"/>
          <w:szCs w:val="20"/>
        </w:rPr>
      </w:pPr>
    </w:p>
    <w:p w14:paraId="66C17324" w14:textId="1702B661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5. ¿Qué se considera autoría válida?</w:t>
      </w:r>
    </w:p>
    <w:p w14:paraId="266B0F96" w14:textId="56CAC973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Se reconoce como autores a quienes tengan un </w:t>
      </w:r>
      <w:r w:rsidRPr="00C733D3">
        <w:rPr>
          <w:rFonts w:ascii="Lato" w:hAnsi="Lato"/>
          <w:b/>
          <w:bCs/>
          <w:sz w:val="20"/>
          <w:szCs w:val="20"/>
        </w:rPr>
        <w:t>aporte intelectual sustantivo</w:t>
      </w:r>
      <w:r w:rsidRPr="00C733D3">
        <w:rPr>
          <w:rFonts w:ascii="Lato" w:hAnsi="Lato"/>
          <w:sz w:val="20"/>
          <w:szCs w:val="20"/>
        </w:rPr>
        <w:t xml:space="preserve"> (diseño, análisis, redacción).</w:t>
      </w:r>
      <w:r w:rsidRPr="00C733D3">
        <w:rPr>
          <w:rFonts w:ascii="Lato" w:hAnsi="Lato"/>
          <w:sz w:val="20"/>
          <w:szCs w:val="20"/>
        </w:rPr>
        <w:br/>
        <w:t>No se consideran autoría válida tareas</w:t>
      </w:r>
      <w:r w:rsidR="00EA7A4D" w:rsidRPr="00C733D3">
        <w:rPr>
          <w:rFonts w:ascii="Lato" w:hAnsi="Lato"/>
          <w:sz w:val="20"/>
          <w:szCs w:val="20"/>
        </w:rPr>
        <w:t xml:space="preserve"> o apoyo</w:t>
      </w:r>
      <w:r w:rsidRPr="00C733D3">
        <w:rPr>
          <w:rFonts w:ascii="Lato" w:hAnsi="Lato"/>
          <w:sz w:val="20"/>
          <w:szCs w:val="20"/>
        </w:rPr>
        <w:t xml:space="preserve"> técnic</w:t>
      </w:r>
      <w:r w:rsidR="00EA7A4D" w:rsidRPr="00C733D3">
        <w:rPr>
          <w:rFonts w:ascii="Lato" w:hAnsi="Lato"/>
          <w:sz w:val="20"/>
          <w:szCs w:val="20"/>
        </w:rPr>
        <w:t>o</w:t>
      </w:r>
      <w:r w:rsidRPr="00C733D3">
        <w:rPr>
          <w:rFonts w:ascii="Lato" w:hAnsi="Lato"/>
          <w:sz w:val="20"/>
          <w:szCs w:val="20"/>
        </w:rPr>
        <w:t>s o administrativ</w:t>
      </w:r>
      <w:r w:rsidR="00EA7A4D" w:rsidRPr="00C733D3">
        <w:rPr>
          <w:rFonts w:ascii="Lato" w:hAnsi="Lato"/>
          <w:sz w:val="20"/>
          <w:szCs w:val="20"/>
        </w:rPr>
        <w:t>o</w:t>
      </w:r>
      <w:r w:rsidRPr="00C733D3">
        <w:rPr>
          <w:rFonts w:ascii="Lato" w:hAnsi="Lato"/>
          <w:sz w:val="20"/>
          <w:szCs w:val="20"/>
        </w:rPr>
        <w:t>s.</w:t>
      </w:r>
    </w:p>
    <w:p w14:paraId="4DE8D4A6" w14:textId="77777777" w:rsidR="0074565A" w:rsidRPr="00C733D3" w:rsidRDefault="0074565A" w:rsidP="00985A24">
      <w:pPr>
        <w:rPr>
          <w:rFonts w:ascii="Lato" w:hAnsi="Lato"/>
          <w:sz w:val="20"/>
          <w:szCs w:val="20"/>
        </w:rPr>
      </w:pPr>
    </w:p>
    <w:p w14:paraId="160B0D49" w14:textId="66F130C5" w:rsidR="00985A24" w:rsidRPr="00C733D3" w:rsidRDefault="00985A24" w:rsidP="00985A24">
      <w:pPr>
        <w:rPr>
          <w:rFonts w:ascii="Merriweather" w:hAnsi="Merriweather"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6. ¿Qué relevancia tienen la indexación y las métricas?</w:t>
      </w:r>
    </w:p>
    <w:p w14:paraId="41095B7F" w14:textId="77777777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Las publicaciones deben estar en bases reconocidas (</w:t>
      </w:r>
      <w:proofErr w:type="spellStart"/>
      <w:r w:rsidRPr="00C733D3">
        <w:rPr>
          <w:rFonts w:ascii="Lato" w:hAnsi="Lato"/>
          <w:sz w:val="20"/>
          <w:szCs w:val="20"/>
        </w:rPr>
        <w:t>Scopus</w:t>
      </w:r>
      <w:proofErr w:type="spellEnd"/>
      <w:r w:rsidRPr="00C733D3">
        <w:rPr>
          <w:rFonts w:ascii="Lato" w:hAnsi="Lato"/>
          <w:sz w:val="20"/>
          <w:szCs w:val="20"/>
        </w:rPr>
        <w:t>, WoS, SciELO, etc.).</w:t>
      </w:r>
      <w:r w:rsidRPr="00C733D3">
        <w:rPr>
          <w:rFonts w:ascii="Lato" w:hAnsi="Lato"/>
          <w:sz w:val="20"/>
          <w:szCs w:val="20"/>
        </w:rPr>
        <w:br/>
        <w:t>El monto del incentivo depende de:</w:t>
      </w:r>
    </w:p>
    <w:p w14:paraId="1F07F6E6" w14:textId="77777777" w:rsidR="00985A24" w:rsidRPr="00C733D3" w:rsidRDefault="00985A24" w:rsidP="00985A24">
      <w:pPr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Cuartil (Q1–Q4) → prioridad principal</w:t>
      </w:r>
    </w:p>
    <w:p w14:paraId="0F978E47" w14:textId="77777777" w:rsidR="00985A24" w:rsidRPr="00C733D3" w:rsidRDefault="00985A24" w:rsidP="00985A24">
      <w:pPr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Índice h → alternativa</w:t>
      </w:r>
    </w:p>
    <w:p w14:paraId="5B813CB4" w14:textId="77777777" w:rsidR="0074565A" w:rsidRPr="00C733D3" w:rsidRDefault="0074565A" w:rsidP="00985A24">
      <w:pPr>
        <w:rPr>
          <w:rFonts w:ascii="Lato" w:hAnsi="Lato"/>
          <w:sz w:val="20"/>
          <w:szCs w:val="20"/>
        </w:rPr>
      </w:pPr>
    </w:p>
    <w:p w14:paraId="7FA85AF2" w14:textId="6E0A86B3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9. ¿Cuántos incentivos puedo recibir?</w:t>
      </w:r>
    </w:p>
    <w:p w14:paraId="78B5FD3B" w14:textId="77777777" w:rsidR="00985A24" w:rsidRPr="00C733D3" w:rsidRDefault="00985A24" w:rsidP="00FF5EA0">
      <w:pPr>
        <w:pStyle w:val="Prrafodelista"/>
        <w:numPr>
          <w:ilvl w:val="0"/>
          <w:numId w:val="28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Máximo 4 incentivos por año por persona.</w:t>
      </w:r>
    </w:p>
    <w:p w14:paraId="78C0C26E" w14:textId="05671953" w:rsidR="00985A24" w:rsidRPr="00C733D3" w:rsidRDefault="00985A24" w:rsidP="00985A24">
      <w:pPr>
        <w:rPr>
          <w:rFonts w:ascii="Merriweather" w:hAnsi="Merriweather"/>
          <w:sz w:val="20"/>
          <w:szCs w:val="20"/>
        </w:rPr>
      </w:pPr>
    </w:p>
    <w:p w14:paraId="15EFFBDC" w14:textId="3144E5A3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10. ¿Cómo es el proceso de postulación?</w:t>
      </w:r>
    </w:p>
    <w:p w14:paraId="329DF12D" w14:textId="00335913" w:rsidR="00985A24" w:rsidRPr="00C733D3" w:rsidRDefault="00985A24" w:rsidP="00985A24">
      <w:pPr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Se realiza en la plataforma</w:t>
      </w:r>
      <w:r w:rsidR="00FF5EA0" w:rsidRPr="00C733D3">
        <w:rPr>
          <w:rFonts w:ascii="Lato" w:hAnsi="Lato"/>
          <w:sz w:val="20"/>
          <w:szCs w:val="20"/>
        </w:rPr>
        <w:t xml:space="preserve"> </w:t>
      </w:r>
      <w:hyperlink r:id="rId9" w:history="1">
        <w:proofErr w:type="spellStart"/>
        <w:r w:rsidR="00FF5EA0" w:rsidRPr="00C733D3">
          <w:rPr>
            <w:rStyle w:val="Hipervnculo"/>
            <w:rFonts w:ascii="Lato" w:hAnsi="Lato"/>
            <w:b/>
            <w:bCs/>
            <w:sz w:val="20"/>
            <w:szCs w:val="20"/>
          </w:rPr>
          <w:t>innk</w:t>
        </w:r>
        <w:proofErr w:type="spellEnd"/>
      </w:hyperlink>
    </w:p>
    <w:p w14:paraId="05FCB3B4" w14:textId="42A1DF7A" w:rsidR="00F250D3" w:rsidRPr="00C733D3" w:rsidRDefault="00985A24" w:rsidP="00F250D3">
      <w:pPr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Se deben adjuntar todos los respaldos</w:t>
      </w:r>
      <w:r w:rsidR="002B178C">
        <w:rPr>
          <w:rFonts w:ascii="Lato" w:hAnsi="Lato"/>
          <w:sz w:val="20"/>
          <w:szCs w:val="20"/>
        </w:rPr>
        <w:t xml:space="preserve"> y evidencias</w:t>
      </w:r>
    </w:p>
    <w:p w14:paraId="01BA13BA" w14:textId="788C825B" w:rsidR="00985A24" w:rsidRPr="00C733D3" w:rsidRDefault="00985A24" w:rsidP="00F250D3">
      <w:pPr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Evaluación </w:t>
      </w:r>
      <w:r w:rsidR="00592324" w:rsidRPr="00C733D3">
        <w:rPr>
          <w:rFonts w:ascii="Lato" w:hAnsi="Lato"/>
          <w:sz w:val="20"/>
          <w:szCs w:val="20"/>
        </w:rPr>
        <w:t>≈15 días hábiles</w:t>
      </w:r>
    </w:p>
    <w:p w14:paraId="4984169A" w14:textId="53E2A3D7" w:rsidR="00F250D3" w:rsidRPr="00C733D3" w:rsidRDefault="00F250D3" w:rsidP="00F250D3">
      <w:pPr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Comunicación de resultados 2 a 5 días hábiles posterior a la evaluación</w:t>
      </w:r>
    </w:p>
    <w:p w14:paraId="5A936D4F" w14:textId="77777777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Si faltan antecedentes:</w:t>
      </w:r>
    </w:p>
    <w:p w14:paraId="64D54604" w14:textId="3842F388" w:rsidR="00985A24" w:rsidRPr="00C733D3" w:rsidRDefault="00F31FE7" w:rsidP="00985A24">
      <w:pPr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Nos comunicaremos contigo y s</w:t>
      </w:r>
      <w:r w:rsidR="00985A24" w:rsidRPr="00C733D3">
        <w:rPr>
          <w:rFonts w:ascii="Lato" w:hAnsi="Lato"/>
          <w:sz w:val="20"/>
          <w:szCs w:val="20"/>
        </w:rPr>
        <w:t>e otorga</w:t>
      </w:r>
      <w:r w:rsidRPr="00C733D3">
        <w:rPr>
          <w:rFonts w:ascii="Lato" w:hAnsi="Lato"/>
          <w:sz w:val="20"/>
          <w:szCs w:val="20"/>
        </w:rPr>
        <w:t>rá</w:t>
      </w:r>
      <w:r w:rsidR="00985A24" w:rsidRPr="00C733D3">
        <w:rPr>
          <w:rFonts w:ascii="Lato" w:hAnsi="Lato"/>
          <w:sz w:val="20"/>
          <w:szCs w:val="20"/>
        </w:rPr>
        <w:t>n 5 días hábiles para completarlos</w:t>
      </w:r>
    </w:p>
    <w:p w14:paraId="64EC01E2" w14:textId="3B2A5A75" w:rsidR="00985A24" w:rsidRPr="00C733D3" w:rsidRDefault="00985A24" w:rsidP="00985A24">
      <w:pPr>
        <w:rPr>
          <w:rFonts w:ascii="Lato" w:hAnsi="Lato"/>
          <w:sz w:val="20"/>
          <w:szCs w:val="20"/>
        </w:rPr>
      </w:pPr>
    </w:p>
    <w:p w14:paraId="2B73745F" w14:textId="5D7212F1" w:rsidR="0062237A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 xml:space="preserve">11. </w:t>
      </w:r>
      <w:r w:rsidR="0062237A" w:rsidRPr="00C733D3">
        <w:rPr>
          <w:rFonts w:ascii="Merriweather" w:hAnsi="Merriweather"/>
          <w:b/>
          <w:bCs/>
          <w:sz w:val="20"/>
          <w:szCs w:val="20"/>
        </w:rPr>
        <w:t>Si adjudico el incentivo ¿cuándo recibo el pago?</w:t>
      </w:r>
    </w:p>
    <w:p w14:paraId="44876C2E" w14:textId="7C4D959E" w:rsidR="0062237A" w:rsidRPr="00C733D3" w:rsidRDefault="0062237A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Si adjudicas, recibirás tu pago al mes siguiente de la comunicación de la resolución.</w:t>
      </w:r>
    </w:p>
    <w:p w14:paraId="08EE748A" w14:textId="77777777" w:rsidR="0062237A" w:rsidRPr="00C733D3" w:rsidRDefault="0062237A" w:rsidP="00985A24">
      <w:pPr>
        <w:rPr>
          <w:rFonts w:ascii="Merriweather" w:hAnsi="Merriweather"/>
          <w:b/>
          <w:bCs/>
          <w:sz w:val="20"/>
          <w:szCs w:val="20"/>
        </w:rPr>
      </w:pPr>
    </w:p>
    <w:p w14:paraId="4D1133A9" w14:textId="6D91D562" w:rsidR="00985A24" w:rsidRPr="00C733D3" w:rsidRDefault="0062237A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 xml:space="preserve">12. </w:t>
      </w:r>
      <w:r w:rsidR="00985A24" w:rsidRPr="00C733D3">
        <w:rPr>
          <w:rFonts w:ascii="Merriweather" w:hAnsi="Merriweather"/>
          <w:b/>
          <w:bCs/>
          <w:sz w:val="20"/>
          <w:szCs w:val="20"/>
        </w:rPr>
        <w:t>¿Puede rechazarse una postulación?</w:t>
      </w:r>
    </w:p>
    <w:p w14:paraId="27F7BE33" w14:textId="3096C3C8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Sí. La DIA</w:t>
      </w:r>
      <w:r w:rsidR="0074565A" w:rsidRPr="00C733D3">
        <w:rPr>
          <w:rFonts w:ascii="Lato" w:hAnsi="Lato"/>
          <w:sz w:val="20"/>
          <w:szCs w:val="20"/>
        </w:rPr>
        <w:t>I</w:t>
      </w:r>
      <w:r w:rsidRPr="00C733D3">
        <w:rPr>
          <w:rFonts w:ascii="Lato" w:hAnsi="Lato"/>
          <w:sz w:val="20"/>
          <w:szCs w:val="20"/>
        </w:rPr>
        <w:t>T puede:</w:t>
      </w:r>
    </w:p>
    <w:p w14:paraId="66488244" w14:textId="77777777" w:rsidR="00985A24" w:rsidRPr="00C733D3" w:rsidRDefault="00985A24" w:rsidP="00985A24">
      <w:pPr>
        <w:numPr>
          <w:ilvl w:val="0"/>
          <w:numId w:val="17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Solicitar información adicional</w:t>
      </w:r>
    </w:p>
    <w:p w14:paraId="06BA5F72" w14:textId="77777777" w:rsidR="00985A24" w:rsidRPr="00C733D3" w:rsidRDefault="00985A24" w:rsidP="00985A24">
      <w:pPr>
        <w:numPr>
          <w:ilvl w:val="0"/>
          <w:numId w:val="17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Declarar una postulación no admisible</w:t>
      </w:r>
    </w:p>
    <w:p w14:paraId="36EC4BBE" w14:textId="77777777" w:rsidR="00985A24" w:rsidRPr="00C733D3" w:rsidRDefault="00985A24" w:rsidP="00985A24">
      <w:pPr>
        <w:numPr>
          <w:ilvl w:val="0"/>
          <w:numId w:val="17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Tomar decisiones finales </w:t>
      </w:r>
      <w:r w:rsidRPr="00C733D3">
        <w:rPr>
          <w:rFonts w:ascii="Lato" w:hAnsi="Lato"/>
          <w:b/>
          <w:bCs/>
          <w:sz w:val="20"/>
          <w:szCs w:val="20"/>
        </w:rPr>
        <w:t>inapelables</w:t>
      </w:r>
    </w:p>
    <w:p w14:paraId="22227BC3" w14:textId="22E1A560" w:rsidR="00985A24" w:rsidRPr="00C733D3" w:rsidRDefault="00985A24" w:rsidP="00985A24">
      <w:pPr>
        <w:rPr>
          <w:rFonts w:ascii="Lato" w:hAnsi="Lato"/>
          <w:sz w:val="20"/>
          <w:szCs w:val="20"/>
        </w:rPr>
      </w:pPr>
    </w:p>
    <w:p w14:paraId="7F6572EB" w14:textId="77777777" w:rsidR="00C733D3" w:rsidRDefault="00C733D3" w:rsidP="00985A24">
      <w:pPr>
        <w:rPr>
          <w:rFonts w:ascii="Merriweather" w:hAnsi="Merriweather"/>
          <w:b/>
          <w:bCs/>
          <w:sz w:val="20"/>
          <w:szCs w:val="20"/>
        </w:rPr>
      </w:pPr>
    </w:p>
    <w:p w14:paraId="1FF2A31C" w14:textId="1E67639E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1</w:t>
      </w:r>
      <w:r w:rsidR="00842774" w:rsidRPr="00C733D3">
        <w:rPr>
          <w:rFonts w:ascii="Merriweather" w:hAnsi="Merriweather"/>
          <w:b/>
          <w:bCs/>
          <w:sz w:val="20"/>
          <w:szCs w:val="20"/>
        </w:rPr>
        <w:t>3</w:t>
      </w:r>
      <w:r w:rsidRPr="00C733D3">
        <w:rPr>
          <w:rFonts w:ascii="Merriweather" w:hAnsi="Merriweather"/>
          <w:b/>
          <w:bCs/>
          <w:sz w:val="20"/>
          <w:szCs w:val="20"/>
        </w:rPr>
        <w:t>. ¿Qué responsabilidades tiene el postulante?</w:t>
      </w:r>
    </w:p>
    <w:p w14:paraId="3A6836A6" w14:textId="0C6D280B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El </w:t>
      </w:r>
      <w:r w:rsidR="002B178C">
        <w:rPr>
          <w:rFonts w:ascii="Lato" w:hAnsi="Lato"/>
          <w:sz w:val="20"/>
          <w:szCs w:val="20"/>
        </w:rPr>
        <w:t xml:space="preserve">postulante </w:t>
      </w:r>
      <w:r w:rsidRPr="00C733D3">
        <w:rPr>
          <w:rFonts w:ascii="Lato" w:hAnsi="Lato"/>
          <w:sz w:val="20"/>
          <w:szCs w:val="20"/>
        </w:rPr>
        <w:t>es responsable de:</w:t>
      </w:r>
    </w:p>
    <w:p w14:paraId="4B05511A" w14:textId="77777777" w:rsidR="00985A24" w:rsidRPr="00C733D3" w:rsidRDefault="00985A24" w:rsidP="00985A24">
      <w:pPr>
        <w:numPr>
          <w:ilvl w:val="0"/>
          <w:numId w:val="18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La originalidad del contenido</w:t>
      </w:r>
    </w:p>
    <w:p w14:paraId="26052146" w14:textId="77777777" w:rsidR="00985A24" w:rsidRPr="00C733D3" w:rsidRDefault="00985A24" w:rsidP="00985A24">
      <w:pPr>
        <w:numPr>
          <w:ilvl w:val="0"/>
          <w:numId w:val="18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Evitar plagio o uso indebido de información</w:t>
      </w:r>
    </w:p>
    <w:p w14:paraId="2DDA3134" w14:textId="77777777" w:rsidR="00985A24" w:rsidRPr="00C733D3" w:rsidRDefault="00985A24" w:rsidP="00985A24">
      <w:pPr>
        <w:numPr>
          <w:ilvl w:val="0"/>
          <w:numId w:val="18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Cumplir con criterios de autoría</w:t>
      </w:r>
    </w:p>
    <w:p w14:paraId="2D6D918B" w14:textId="77777777" w:rsidR="0074565A" w:rsidRPr="00C733D3" w:rsidRDefault="0074565A" w:rsidP="00985A24">
      <w:pPr>
        <w:rPr>
          <w:rFonts w:ascii="Lato" w:hAnsi="Lato"/>
          <w:b/>
          <w:bCs/>
          <w:sz w:val="20"/>
          <w:szCs w:val="20"/>
        </w:rPr>
      </w:pPr>
    </w:p>
    <w:p w14:paraId="26391339" w14:textId="6D4EEAC7" w:rsidR="00985A24" w:rsidRPr="00C733D3" w:rsidRDefault="00985A24" w:rsidP="00985A24">
      <w:pPr>
        <w:rPr>
          <w:rFonts w:ascii="Merriweather" w:hAnsi="Merriweather"/>
          <w:b/>
          <w:bCs/>
          <w:sz w:val="20"/>
          <w:szCs w:val="20"/>
        </w:rPr>
      </w:pPr>
      <w:r w:rsidRPr="00C733D3">
        <w:rPr>
          <w:rFonts w:ascii="Merriweather" w:hAnsi="Merriweather"/>
          <w:b/>
          <w:bCs/>
          <w:sz w:val="20"/>
          <w:szCs w:val="20"/>
        </w:rPr>
        <w:t>1</w:t>
      </w:r>
      <w:r w:rsidR="00842774" w:rsidRPr="00C733D3">
        <w:rPr>
          <w:rFonts w:ascii="Merriweather" w:hAnsi="Merriweather"/>
          <w:b/>
          <w:bCs/>
          <w:sz w:val="20"/>
          <w:szCs w:val="20"/>
        </w:rPr>
        <w:t>4</w:t>
      </w:r>
      <w:r w:rsidRPr="00C733D3">
        <w:rPr>
          <w:rFonts w:ascii="Merriweather" w:hAnsi="Merriweather"/>
          <w:b/>
          <w:bCs/>
          <w:sz w:val="20"/>
          <w:szCs w:val="20"/>
        </w:rPr>
        <w:t>. ¿Cómo se acredita la publicación?</w:t>
      </w:r>
    </w:p>
    <w:p w14:paraId="76A32A0D" w14:textId="77777777" w:rsidR="00985A24" w:rsidRPr="00C733D3" w:rsidRDefault="00985A24" w:rsidP="00985A24">
      <w:p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Mediante:</w:t>
      </w:r>
    </w:p>
    <w:p w14:paraId="6C912556" w14:textId="77777777" w:rsidR="00985A24" w:rsidRPr="00C733D3" w:rsidRDefault="00985A24" w:rsidP="00985A24">
      <w:pPr>
        <w:numPr>
          <w:ilvl w:val="0"/>
          <w:numId w:val="19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Certificados o enlaces de indexación</w:t>
      </w:r>
    </w:p>
    <w:p w14:paraId="175254BF" w14:textId="1CA1D19D" w:rsidR="00985A24" w:rsidRPr="00C733D3" w:rsidRDefault="00985A24" w:rsidP="00985A24">
      <w:pPr>
        <w:numPr>
          <w:ilvl w:val="0"/>
          <w:numId w:val="19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 xml:space="preserve">Capturas </w:t>
      </w:r>
      <w:r w:rsidR="00F13494" w:rsidRPr="00C733D3">
        <w:rPr>
          <w:rFonts w:ascii="Lato" w:hAnsi="Lato"/>
          <w:sz w:val="20"/>
          <w:szCs w:val="20"/>
        </w:rPr>
        <w:t xml:space="preserve">de pantalla </w:t>
      </w:r>
      <w:r w:rsidRPr="00C733D3">
        <w:rPr>
          <w:rFonts w:ascii="Lato" w:hAnsi="Lato"/>
          <w:sz w:val="20"/>
          <w:szCs w:val="20"/>
        </w:rPr>
        <w:t>de métricas (</w:t>
      </w:r>
      <w:proofErr w:type="spellStart"/>
      <w:r w:rsidRPr="00C733D3">
        <w:rPr>
          <w:rFonts w:ascii="Lato" w:hAnsi="Lato"/>
          <w:sz w:val="20"/>
          <w:szCs w:val="20"/>
        </w:rPr>
        <w:t>Scimago</w:t>
      </w:r>
      <w:proofErr w:type="spellEnd"/>
      <w:r w:rsidRPr="00C733D3">
        <w:rPr>
          <w:rFonts w:ascii="Lato" w:hAnsi="Lato"/>
          <w:sz w:val="20"/>
          <w:szCs w:val="20"/>
        </w:rPr>
        <w:t xml:space="preserve"> u otras)</w:t>
      </w:r>
    </w:p>
    <w:p w14:paraId="4C89EAA5" w14:textId="77777777" w:rsidR="00985A24" w:rsidRPr="00C733D3" w:rsidRDefault="00985A24" w:rsidP="00985A24">
      <w:pPr>
        <w:numPr>
          <w:ilvl w:val="0"/>
          <w:numId w:val="19"/>
        </w:numPr>
        <w:rPr>
          <w:rFonts w:ascii="Lato" w:hAnsi="Lato"/>
          <w:sz w:val="20"/>
          <w:szCs w:val="20"/>
        </w:rPr>
      </w:pPr>
      <w:r w:rsidRPr="00C733D3">
        <w:rPr>
          <w:rFonts w:ascii="Lato" w:hAnsi="Lato"/>
          <w:sz w:val="20"/>
          <w:szCs w:val="20"/>
        </w:rPr>
        <w:t>Evidencia de revisión editorial en libros</w:t>
      </w:r>
    </w:p>
    <w:p w14:paraId="37DBE640" w14:textId="77777777" w:rsidR="00B750B1" w:rsidRPr="00C733D3" w:rsidRDefault="00B750B1">
      <w:pPr>
        <w:rPr>
          <w:rFonts w:ascii="Lato" w:hAnsi="Lato"/>
          <w:sz w:val="20"/>
          <w:szCs w:val="20"/>
        </w:rPr>
      </w:pPr>
    </w:p>
    <w:sectPr w:rsidR="00B750B1" w:rsidRPr="00C733D3" w:rsidSect="00C733D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6DE7" w14:textId="77777777" w:rsidR="009E3725" w:rsidRDefault="009E3725" w:rsidP="00C733D3">
      <w:pPr>
        <w:spacing w:after="0" w:line="240" w:lineRule="auto"/>
      </w:pPr>
      <w:r>
        <w:separator/>
      </w:r>
    </w:p>
  </w:endnote>
  <w:endnote w:type="continuationSeparator" w:id="0">
    <w:p w14:paraId="45185C18" w14:textId="77777777" w:rsidR="009E3725" w:rsidRDefault="009E3725" w:rsidP="00C7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395C" w14:textId="77777777" w:rsidR="009E3725" w:rsidRDefault="009E3725" w:rsidP="00C733D3">
      <w:pPr>
        <w:spacing w:after="0" w:line="240" w:lineRule="auto"/>
      </w:pPr>
      <w:r>
        <w:separator/>
      </w:r>
    </w:p>
  </w:footnote>
  <w:footnote w:type="continuationSeparator" w:id="0">
    <w:p w14:paraId="39D23ECE" w14:textId="77777777" w:rsidR="009E3725" w:rsidRDefault="009E3725" w:rsidP="00C7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8892" w14:textId="2D967C60" w:rsidR="00C733D3" w:rsidRDefault="00C733D3">
    <w:pPr>
      <w:pStyle w:val="Encabezado"/>
    </w:pPr>
    <w:r w:rsidRPr="00315CB5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12E4905" wp14:editId="7CD4DA77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2016760" cy="792480"/>
          <wp:effectExtent l="0" t="0" r="2540" b="7620"/>
          <wp:wrapSquare wrapText="bothSides"/>
          <wp:docPr id="2" name="Imagen 2" descr="C:\Users\jpinedag\Pictures\DIA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nedag\Pictures\DIAI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C8"/>
    <w:multiLevelType w:val="multilevel"/>
    <w:tmpl w:val="C0C2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C6D07"/>
    <w:multiLevelType w:val="multilevel"/>
    <w:tmpl w:val="DEF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84458"/>
    <w:multiLevelType w:val="multilevel"/>
    <w:tmpl w:val="3B5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F44ED"/>
    <w:multiLevelType w:val="multilevel"/>
    <w:tmpl w:val="F60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E511A"/>
    <w:multiLevelType w:val="hybridMultilevel"/>
    <w:tmpl w:val="224E83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16BCA"/>
    <w:multiLevelType w:val="hybridMultilevel"/>
    <w:tmpl w:val="CB26ED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A81"/>
    <w:multiLevelType w:val="multilevel"/>
    <w:tmpl w:val="628AC6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13237A6"/>
    <w:multiLevelType w:val="multilevel"/>
    <w:tmpl w:val="1AA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E43C6"/>
    <w:multiLevelType w:val="hybridMultilevel"/>
    <w:tmpl w:val="9AC026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C6A52"/>
    <w:multiLevelType w:val="multilevel"/>
    <w:tmpl w:val="11E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612C0"/>
    <w:multiLevelType w:val="hybridMultilevel"/>
    <w:tmpl w:val="F77CE0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6E0518"/>
    <w:multiLevelType w:val="multilevel"/>
    <w:tmpl w:val="353C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5291B"/>
    <w:multiLevelType w:val="multilevel"/>
    <w:tmpl w:val="4D66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344C0"/>
    <w:multiLevelType w:val="multilevel"/>
    <w:tmpl w:val="8E00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A74B6"/>
    <w:multiLevelType w:val="hybridMultilevel"/>
    <w:tmpl w:val="8336370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A8B"/>
    <w:multiLevelType w:val="multilevel"/>
    <w:tmpl w:val="76C61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00B1966"/>
    <w:multiLevelType w:val="hybridMultilevel"/>
    <w:tmpl w:val="87D81496"/>
    <w:lvl w:ilvl="0" w:tplc="03B69D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35888"/>
    <w:multiLevelType w:val="multilevel"/>
    <w:tmpl w:val="6340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B1212"/>
    <w:multiLevelType w:val="multilevel"/>
    <w:tmpl w:val="D11A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073D1"/>
    <w:multiLevelType w:val="hybridMultilevel"/>
    <w:tmpl w:val="B5F864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57867"/>
    <w:multiLevelType w:val="multilevel"/>
    <w:tmpl w:val="BFB2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E29F2"/>
    <w:multiLevelType w:val="multilevel"/>
    <w:tmpl w:val="ECB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62A95"/>
    <w:multiLevelType w:val="multilevel"/>
    <w:tmpl w:val="78B42D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24BDB"/>
    <w:multiLevelType w:val="hybridMultilevel"/>
    <w:tmpl w:val="C7EE718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50D79"/>
    <w:multiLevelType w:val="multilevel"/>
    <w:tmpl w:val="095A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47B9B"/>
    <w:multiLevelType w:val="multilevel"/>
    <w:tmpl w:val="6B16AF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F1E60"/>
    <w:multiLevelType w:val="multilevel"/>
    <w:tmpl w:val="2200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958E6"/>
    <w:multiLevelType w:val="multilevel"/>
    <w:tmpl w:val="5A6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C1F63"/>
    <w:multiLevelType w:val="multilevel"/>
    <w:tmpl w:val="81EC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050A99"/>
    <w:multiLevelType w:val="hybridMultilevel"/>
    <w:tmpl w:val="ABF8BB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57419"/>
    <w:multiLevelType w:val="multilevel"/>
    <w:tmpl w:val="5FD4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82C67"/>
    <w:multiLevelType w:val="multilevel"/>
    <w:tmpl w:val="322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291776">
    <w:abstractNumId w:val="7"/>
  </w:num>
  <w:num w:numId="2" w16cid:durableId="1956013014">
    <w:abstractNumId w:val="2"/>
  </w:num>
  <w:num w:numId="3" w16cid:durableId="1092623566">
    <w:abstractNumId w:val="24"/>
  </w:num>
  <w:num w:numId="4" w16cid:durableId="522550662">
    <w:abstractNumId w:val="11"/>
  </w:num>
  <w:num w:numId="5" w16cid:durableId="1720666752">
    <w:abstractNumId w:val="21"/>
  </w:num>
  <w:num w:numId="6" w16cid:durableId="1262833284">
    <w:abstractNumId w:val="20"/>
  </w:num>
  <w:num w:numId="7" w16cid:durableId="1043750230">
    <w:abstractNumId w:val="28"/>
  </w:num>
  <w:num w:numId="8" w16cid:durableId="648896962">
    <w:abstractNumId w:val="17"/>
  </w:num>
  <w:num w:numId="9" w16cid:durableId="1865056085">
    <w:abstractNumId w:val="1"/>
  </w:num>
  <w:num w:numId="10" w16cid:durableId="1268781137">
    <w:abstractNumId w:val="12"/>
  </w:num>
  <w:num w:numId="11" w16cid:durableId="151873265">
    <w:abstractNumId w:val="9"/>
  </w:num>
  <w:num w:numId="12" w16cid:durableId="98185728">
    <w:abstractNumId w:val="31"/>
  </w:num>
  <w:num w:numId="13" w16cid:durableId="1689522795">
    <w:abstractNumId w:val="26"/>
  </w:num>
  <w:num w:numId="14" w16cid:durableId="385838784">
    <w:abstractNumId w:val="13"/>
  </w:num>
  <w:num w:numId="15" w16cid:durableId="1557736243">
    <w:abstractNumId w:val="0"/>
  </w:num>
  <w:num w:numId="16" w16cid:durableId="1243833860">
    <w:abstractNumId w:val="27"/>
  </w:num>
  <w:num w:numId="17" w16cid:durableId="1732581976">
    <w:abstractNumId w:val="30"/>
  </w:num>
  <w:num w:numId="18" w16cid:durableId="1941446441">
    <w:abstractNumId w:val="18"/>
  </w:num>
  <w:num w:numId="19" w16cid:durableId="741298907">
    <w:abstractNumId w:val="3"/>
  </w:num>
  <w:num w:numId="20" w16cid:durableId="367410821">
    <w:abstractNumId w:val="14"/>
  </w:num>
  <w:num w:numId="21" w16cid:durableId="2008633242">
    <w:abstractNumId w:val="4"/>
  </w:num>
  <w:num w:numId="22" w16cid:durableId="783646664">
    <w:abstractNumId w:val="29"/>
  </w:num>
  <w:num w:numId="23" w16cid:durableId="724377645">
    <w:abstractNumId w:val="8"/>
  </w:num>
  <w:num w:numId="24" w16cid:durableId="1700886424">
    <w:abstractNumId w:val="19"/>
  </w:num>
  <w:num w:numId="25" w16cid:durableId="758912788">
    <w:abstractNumId w:val="5"/>
  </w:num>
  <w:num w:numId="26" w16cid:durableId="1982999209">
    <w:abstractNumId w:val="23"/>
  </w:num>
  <w:num w:numId="27" w16cid:durableId="1570729138">
    <w:abstractNumId w:val="10"/>
  </w:num>
  <w:num w:numId="28" w16cid:durableId="1819108960">
    <w:abstractNumId w:val="16"/>
  </w:num>
  <w:num w:numId="29" w16cid:durableId="909773942">
    <w:abstractNumId w:val="15"/>
  </w:num>
  <w:num w:numId="30" w16cid:durableId="164980727">
    <w:abstractNumId w:val="6"/>
  </w:num>
  <w:num w:numId="31" w16cid:durableId="1144851310">
    <w:abstractNumId w:val="25"/>
  </w:num>
  <w:num w:numId="32" w16cid:durableId="11556859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4"/>
    <w:rsid w:val="000638F4"/>
    <w:rsid w:val="000F45C8"/>
    <w:rsid w:val="000F6D25"/>
    <w:rsid w:val="00133D03"/>
    <w:rsid w:val="001404B4"/>
    <w:rsid w:val="002136D7"/>
    <w:rsid w:val="002172A9"/>
    <w:rsid w:val="002B178C"/>
    <w:rsid w:val="00376991"/>
    <w:rsid w:val="00396B8F"/>
    <w:rsid w:val="00470745"/>
    <w:rsid w:val="004F6CF6"/>
    <w:rsid w:val="00592324"/>
    <w:rsid w:val="0062237A"/>
    <w:rsid w:val="00684187"/>
    <w:rsid w:val="0074565A"/>
    <w:rsid w:val="007670F9"/>
    <w:rsid w:val="00777D1D"/>
    <w:rsid w:val="007C25EF"/>
    <w:rsid w:val="00842774"/>
    <w:rsid w:val="00850926"/>
    <w:rsid w:val="008C494F"/>
    <w:rsid w:val="008E362F"/>
    <w:rsid w:val="00923040"/>
    <w:rsid w:val="00943CB6"/>
    <w:rsid w:val="00985A24"/>
    <w:rsid w:val="009C665B"/>
    <w:rsid w:val="009E3725"/>
    <w:rsid w:val="00B750B1"/>
    <w:rsid w:val="00C733D3"/>
    <w:rsid w:val="00CA28C0"/>
    <w:rsid w:val="00D07A0E"/>
    <w:rsid w:val="00D5314D"/>
    <w:rsid w:val="00EA7A4D"/>
    <w:rsid w:val="00F13494"/>
    <w:rsid w:val="00F250D3"/>
    <w:rsid w:val="00F31FE7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3FA2"/>
  <w15:chartTrackingRefBased/>
  <w15:docId w15:val="{322B8C56-0E9F-4FD7-9E84-C67DEC6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A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A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A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A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A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A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A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5A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A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A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5A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C49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49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733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3D3"/>
  </w:style>
  <w:style w:type="paragraph" w:styleId="Piedepgina">
    <w:name w:val="footer"/>
    <w:basedOn w:val="Normal"/>
    <w:link w:val="PiedepginaCar"/>
    <w:uiPriority w:val="99"/>
    <w:unhideWhenUsed/>
    <w:rsid w:val="00C733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oc.cl/wp-content/uploads/2023/09/RESOLUCION-RECTORIA-13-2023-APRUEBA-INSTRUCTIVO-DE-AFILIACION-INSTITUCIONAL-DUOC-UC-PARA-LA-PRODUCCION-CIENTIFICA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uoc.innk.global/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3bb10a-1fdb-4c8f-aae9-ea2943669131">
      <Terms xmlns="http://schemas.microsoft.com/office/infopath/2007/PartnerControls"/>
    </lcf76f155ced4ddcb4097134ff3c332f>
    <_ip_UnifiedCompliancePolicyProperties xmlns="http://schemas.microsoft.com/sharepoint/v3" xsi:nil="true"/>
    <TaxCatchAll xmlns="60ff2f8f-b42d-4452-80b2-9ee46c2d5caf" xsi:nil="true"/>
  </documentManagement>
</p:properties>
</file>

<file path=customXml/itemProps1.xml><?xml version="1.0" encoding="utf-8"?>
<ds:datastoreItem xmlns:ds="http://schemas.openxmlformats.org/officeDocument/2006/customXml" ds:itemID="{C0725793-3F93-4250-BDC2-492AF36B8F62}"/>
</file>

<file path=customXml/itemProps2.xml><?xml version="1.0" encoding="utf-8"?>
<ds:datastoreItem xmlns:ds="http://schemas.openxmlformats.org/officeDocument/2006/customXml" ds:itemID="{9FE7FA74-DC16-4348-81D6-DCFA06F38B35}"/>
</file>

<file path=customXml/itemProps3.xml><?xml version="1.0" encoding="utf-8"?>
<ds:datastoreItem xmlns:ds="http://schemas.openxmlformats.org/officeDocument/2006/customXml" ds:itemID="{CD8B23B4-2B88-4D24-96B6-17EA8D63C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 Araya H.</dc:creator>
  <cp:keywords/>
  <dc:description/>
  <cp:lastModifiedBy>Ivanna Araya H.</cp:lastModifiedBy>
  <cp:revision>2</cp:revision>
  <dcterms:created xsi:type="dcterms:W3CDTF">2026-05-07T04:00:00Z</dcterms:created>
  <dcterms:modified xsi:type="dcterms:W3CDTF">2026-05-07T04:00:00Z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</Properties>
</file>